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sz w:val="36"/>
          <w:szCs w:val="36"/>
        </w:rPr>
      </w:pPr>
      <w:bookmarkStart w:id="0" w:name="_GoBack"/>
      <w:bookmarkEnd w:id="0"/>
      <w:r>
        <w:rPr>
          <w:rFonts w:hint="eastAsia" w:ascii="宋体" w:hAnsi="宋体"/>
          <w:sz w:val="36"/>
          <w:szCs w:val="36"/>
        </w:rPr>
        <w:t>餐厅员工卫生管理制度</w:t>
      </w:r>
    </w:p>
    <w:p>
      <w:p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1.体检与持证上岗是否符合要求，各餐厅员工每半年体检一次，持健康证上岗。有传染疾病者不得继续上岗。</w:t>
      </w:r>
    </w:p>
    <w:p>
      <w:p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2.员工个人洗盥卫生是否符合要求，员工勤洗澡、勤洗头、勤理发，注意个人卫生。</w:t>
      </w:r>
    </w:p>
    <w:p>
      <w:p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3.服饰仪容卫生状况，岗位服装整洁干净，发型大方，岗前不饮酒，不吃异味食品。</w:t>
      </w:r>
    </w:p>
    <w:p>
      <w:p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4.工作期间不吸烟，不吃零食。</w:t>
      </w:r>
    </w:p>
    <w:p>
      <w:p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5.饰物是否符合要求，不戴戒指（结婚戒指除外）、手镯、耳环及不合要求的发夹上岗，不留长指甲和涂指甲油，不化浓妆，不喷气味过浓香水。</w:t>
      </w:r>
    </w:p>
    <w:p>
      <w:p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6.男服务员不得留长发、理怪发型。</w:t>
      </w:r>
    </w:p>
    <w:p>
      <w:p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7.个人卫生习惯是否达标，员工个人卫生做到整洁端庄。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DE8490D"/>
    <w:rsid w:val="50ED2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2021-01-17T07:17:00Z</dcterms:created>
  <dc:creator>Administrator</dc:creator>
  <cp:lastModifiedBy>落叶飘摇</cp:lastModifiedBy>
  <dcterms:modified xsi:type="dcterms:W3CDTF">2021-01-17T07:19:29Z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